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6D76CC" w14:textId="77777777" w:rsidR="001D1372" w:rsidRDefault="001D1372" w:rsidP="009B4E45">
      <w:pPr>
        <w:jc w:val="both"/>
        <w:outlineLvl w:val="0"/>
        <w:rPr>
          <w:rFonts w:ascii="Calibri" w:eastAsia="Calibri" w:hAnsi="Calibri" w:cs="Arial"/>
          <w:b/>
          <w:sz w:val="28"/>
          <w:szCs w:val="28"/>
          <w:lang w:eastAsia="en-US"/>
        </w:rPr>
      </w:pPr>
    </w:p>
    <w:p w14:paraId="6373600D" w14:textId="3B8A942B"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5A2DEA">
        <w:rPr>
          <w:rFonts w:ascii="Calibri" w:eastAsia="Calibri" w:hAnsi="Calibri" w:cs="Arial"/>
          <w:b/>
          <w:sz w:val="28"/>
          <w:szCs w:val="28"/>
          <w:lang w:eastAsia="en-US"/>
        </w:rPr>
        <w:t xml:space="preserve">pro část </w:t>
      </w:r>
      <w:r w:rsidR="00957552">
        <w:rPr>
          <w:rFonts w:ascii="Calibri" w:eastAsia="Calibri" w:hAnsi="Calibri" w:cs="Arial"/>
          <w:b/>
          <w:sz w:val="28"/>
          <w:szCs w:val="28"/>
          <w:lang w:eastAsia="en-US"/>
        </w:rPr>
        <w:t>2</w:t>
      </w:r>
      <w:r w:rsidR="005A2DEA">
        <w:rPr>
          <w:rFonts w:ascii="Calibri" w:eastAsia="Calibri" w:hAnsi="Calibri" w:cs="Arial"/>
          <w:b/>
          <w:sz w:val="28"/>
          <w:szCs w:val="28"/>
          <w:lang w:eastAsia="en-US"/>
        </w:rPr>
        <w:t xml:space="preserve"> veřejné zakázky</w:t>
      </w:r>
    </w:p>
    <w:p w14:paraId="5C38BACC" w14:textId="77777777" w:rsidR="00F42F2C" w:rsidRDefault="00F42F2C" w:rsidP="009B4E45">
      <w:pPr>
        <w:jc w:val="both"/>
        <w:outlineLvl w:val="0"/>
        <w:rPr>
          <w:rFonts w:ascii="Calibri" w:eastAsia="Calibri" w:hAnsi="Calibri" w:cs="Arial"/>
          <w:b/>
          <w:sz w:val="28"/>
          <w:szCs w:val="28"/>
          <w:lang w:eastAsia="en-US"/>
        </w:rPr>
      </w:pPr>
    </w:p>
    <w:p w14:paraId="0763096B"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7D6CF129" w14:textId="77777777" w:rsidR="00074528" w:rsidRDefault="00074528" w:rsidP="009B4E45">
      <w:pPr>
        <w:jc w:val="both"/>
        <w:outlineLvl w:val="0"/>
        <w:rPr>
          <w:rFonts w:ascii="Calibri" w:eastAsia="Calibri" w:hAnsi="Calibri" w:cs="Arial"/>
          <w:b/>
          <w:sz w:val="28"/>
          <w:szCs w:val="28"/>
          <w:lang w:eastAsia="en-US"/>
        </w:rPr>
      </w:pPr>
    </w:p>
    <w:p w14:paraId="576CA0F0"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7D66F884" w14:textId="4607759B" w:rsidR="0073070F" w:rsidRPr="005A2DEA" w:rsidRDefault="00957552" w:rsidP="005A2DEA">
      <w:pPr>
        <w:pStyle w:val="Nadpis8"/>
      </w:pPr>
      <w:r w:rsidRPr="00A06CFD">
        <w:t xml:space="preserve">Dodávka nemocničních lůžek, rehabilitačních a vyšetřovacích </w:t>
      </w:r>
      <w:proofErr w:type="gramStart"/>
      <w:r w:rsidRPr="00A06CFD">
        <w:t xml:space="preserve">stolů - </w:t>
      </w:r>
      <w:proofErr w:type="spellStart"/>
      <w:r w:rsidRPr="00A06CFD">
        <w:t>znovuvyhlášení</w:t>
      </w:r>
      <w:proofErr w:type="spellEnd"/>
      <w:proofErr w:type="gramEnd"/>
    </w:p>
    <w:p w14:paraId="7258DE48" w14:textId="77777777" w:rsidR="00393D63" w:rsidRPr="00393D63" w:rsidRDefault="00393D63" w:rsidP="002B39F1">
      <w:pPr>
        <w:jc w:val="both"/>
        <w:rPr>
          <w:rFonts w:asciiTheme="minorHAnsi" w:hAnsiTheme="minorHAnsi" w:cs="Arial"/>
          <w:b/>
          <w:bCs/>
          <w:sz w:val="24"/>
        </w:rPr>
      </w:pPr>
    </w:p>
    <w:p w14:paraId="56545396" w14:textId="77777777" w:rsidR="005A2DEA" w:rsidRPr="00393D63" w:rsidRDefault="005A2DEA" w:rsidP="005A2DEA">
      <w:pPr>
        <w:pStyle w:val="Nadpis4"/>
        <w:shd w:val="clear" w:color="auto" w:fill="C5E0B3" w:themeFill="accent6" w:themeFillTint="66"/>
        <w:rPr>
          <w:rFonts w:asciiTheme="minorHAnsi" w:hAnsiTheme="minorHAnsi" w:cs="Arial"/>
          <w:bCs/>
        </w:rPr>
      </w:pPr>
      <w:r w:rsidRPr="00393D63">
        <w:rPr>
          <w:rFonts w:asciiTheme="minorHAnsi" w:hAnsiTheme="minorHAnsi" w:cs="Arial"/>
          <w:bCs/>
        </w:rPr>
        <w:t xml:space="preserve">Název části </w:t>
      </w:r>
      <w:r w:rsidR="00805745">
        <w:rPr>
          <w:rFonts w:asciiTheme="minorHAnsi" w:hAnsiTheme="minorHAnsi" w:cs="Arial"/>
          <w:bCs/>
        </w:rPr>
        <w:t>2</w:t>
      </w:r>
      <w:r>
        <w:rPr>
          <w:rFonts w:asciiTheme="minorHAnsi" w:hAnsiTheme="minorHAnsi" w:cs="Arial"/>
          <w:bCs/>
        </w:rPr>
        <w:t xml:space="preserve"> </w:t>
      </w:r>
      <w:r w:rsidRPr="00393D63">
        <w:rPr>
          <w:rFonts w:asciiTheme="minorHAnsi" w:hAnsiTheme="minorHAnsi" w:cs="Arial"/>
          <w:bCs/>
        </w:rPr>
        <w:t>veřejné zakázky</w:t>
      </w:r>
    </w:p>
    <w:p w14:paraId="7C177CD4" w14:textId="0B101756" w:rsidR="005A2DEA" w:rsidRPr="00957552" w:rsidRDefault="00805745" w:rsidP="005A2DEA">
      <w:pPr>
        <w:pStyle w:val="Nadpis4"/>
        <w:shd w:val="clear" w:color="auto" w:fill="C5E0B3" w:themeFill="accent6" w:themeFillTint="66"/>
        <w:rPr>
          <w:rFonts w:asciiTheme="minorHAnsi" w:hAnsiTheme="minorHAnsi" w:cs="Arial"/>
          <w:bCs/>
          <w:sz w:val="28"/>
          <w:szCs w:val="28"/>
        </w:rPr>
      </w:pPr>
      <w:r w:rsidRPr="00957552">
        <w:rPr>
          <w:rFonts w:asciiTheme="minorHAnsi" w:hAnsiTheme="minorHAnsi" w:cs="Arial"/>
          <w:bCs/>
          <w:sz w:val="28"/>
          <w:szCs w:val="28"/>
        </w:rPr>
        <w:t>Vyhřívan</w:t>
      </w:r>
      <w:r w:rsidR="00957552">
        <w:rPr>
          <w:rFonts w:asciiTheme="minorHAnsi" w:hAnsiTheme="minorHAnsi" w:cs="Arial"/>
          <w:bCs/>
          <w:sz w:val="28"/>
          <w:szCs w:val="28"/>
        </w:rPr>
        <w:t>á</w:t>
      </w:r>
      <w:r w:rsidRPr="00957552">
        <w:rPr>
          <w:rFonts w:asciiTheme="minorHAnsi" w:hAnsiTheme="minorHAnsi" w:cs="Arial"/>
          <w:bCs/>
          <w:sz w:val="28"/>
          <w:szCs w:val="28"/>
        </w:rPr>
        <w:t xml:space="preserve"> lůžk</w:t>
      </w:r>
      <w:r w:rsidR="00957552">
        <w:rPr>
          <w:rFonts w:asciiTheme="minorHAnsi" w:hAnsiTheme="minorHAnsi" w:cs="Arial"/>
          <w:bCs/>
          <w:sz w:val="28"/>
          <w:szCs w:val="28"/>
        </w:rPr>
        <w:t>a</w:t>
      </w:r>
    </w:p>
    <w:p w14:paraId="2C1CBAF7" w14:textId="77777777" w:rsidR="005A2DEA" w:rsidRDefault="005A2DEA" w:rsidP="005A2DEA">
      <w:pPr>
        <w:autoSpaceDE w:val="0"/>
        <w:autoSpaceDN w:val="0"/>
        <w:adjustRightInd w:val="0"/>
        <w:spacing w:line="276" w:lineRule="auto"/>
        <w:rPr>
          <w:rFonts w:ascii="Calibri" w:eastAsia="Calibri" w:hAnsi="Calibri" w:cs="Arial"/>
          <w:b/>
          <w:bCs/>
          <w:color w:val="000000"/>
          <w:sz w:val="22"/>
          <w:szCs w:val="22"/>
          <w:lang w:eastAsia="en-US"/>
        </w:rPr>
      </w:pPr>
    </w:p>
    <w:p w14:paraId="653D6993"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00081010"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505CD941" w14:textId="77777777" w:rsidR="00F42F2C" w:rsidRPr="00C52FD4" w:rsidRDefault="00F42F2C" w:rsidP="00F42F2C">
      <w:pPr>
        <w:pStyle w:val="Zkladntext2"/>
        <w:rPr>
          <w:rFonts w:ascii="Calibri" w:hAnsi="Calibri" w:cs="Arial"/>
          <w:sz w:val="22"/>
          <w:szCs w:val="22"/>
        </w:rPr>
      </w:pPr>
    </w:p>
    <w:p w14:paraId="585CE302" w14:textId="06033817" w:rsidR="002B39F1" w:rsidRPr="00C52FD4" w:rsidRDefault="009E601C" w:rsidP="00F42F2C">
      <w:pPr>
        <w:jc w:val="both"/>
        <w:rPr>
          <w:rFonts w:ascii="Calibri" w:hAnsi="Calibri" w:cs="Arial"/>
          <w:sz w:val="22"/>
          <w:szCs w:val="22"/>
        </w:rPr>
      </w:pPr>
      <w:r w:rsidRPr="009E601C">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7E7DB71D" w14:textId="77777777" w:rsidR="008E1D92" w:rsidRDefault="008E1D92" w:rsidP="00602A33">
      <w:pPr>
        <w:suppressAutoHyphens/>
        <w:spacing w:after="160" w:line="276" w:lineRule="auto"/>
        <w:contextualSpacing/>
        <w:rPr>
          <w:rFonts w:ascii="Calibri" w:hAnsi="Calibri" w:cs="Arial"/>
          <w:sz w:val="22"/>
          <w:szCs w:val="22"/>
        </w:rPr>
      </w:pPr>
    </w:p>
    <w:p w14:paraId="37E6C940" w14:textId="0709C2E0" w:rsidR="00602A33" w:rsidRDefault="009E601C"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2BC35D84" w14:textId="77777777" w:rsidR="00654188" w:rsidRPr="00654188" w:rsidRDefault="00654188" w:rsidP="00654188">
      <w:pPr>
        <w:rPr>
          <w:lang w:eastAsia="en-US"/>
        </w:rPr>
      </w:pPr>
    </w:p>
    <w:p w14:paraId="00E74C73"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77B712E8" w14:textId="77777777" w:rsidTr="000B179B">
        <w:trPr>
          <w:trHeight w:val="387"/>
          <w:tblHeader/>
        </w:trPr>
        <w:tc>
          <w:tcPr>
            <w:tcW w:w="4536" w:type="dxa"/>
            <w:shd w:val="clear" w:color="auto" w:fill="BDD6EE" w:themeFill="accent1" w:themeFillTint="66"/>
            <w:vAlign w:val="center"/>
          </w:tcPr>
          <w:p w14:paraId="446C93CC"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146EBF8C" w14:textId="77777777" w:rsidR="00600F8C" w:rsidRPr="00393D63" w:rsidRDefault="00805745" w:rsidP="00600F8C">
            <w:pPr>
              <w:autoSpaceDE w:val="0"/>
              <w:autoSpaceDN w:val="0"/>
              <w:adjustRightInd w:val="0"/>
              <w:rPr>
                <w:rFonts w:asciiTheme="minorHAnsi" w:hAnsiTheme="minorHAnsi"/>
                <w:b/>
                <w:bCs/>
                <w:sz w:val="28"/>
                <w:szCs w:val="28"/>
              </w:rPr>
            </w:pPr>
            <w:r>
              <w:rPr>
                <w:rFonts w:asciiTheme="minorHAnsi" w:hAnsiTheme="minorHAnsi" w:cs="Arial"/>
                <w:b/>
                <w:sz w:val="28"/>
                <w:szCs w:val="28"/>
              </w:rPr>
              <w:t>Vyhřívané lůžko – 2 ks Dětské odd. Pardubice</w:t>
            </w:r>
          </w:p>
        </w:tc>
      </w:tr>
      <w:tr w:rsidR="00654188" w:rsidRPr="00654188" w14:paraId="63FB248C" w14:textId="77777777" w:rsidTr="000B179B">
        <w:trPr>
          <w:tblHeader/>
        </w:trPr>
        <w:tc>
          <w:tcPr>
            <w:tcW w:w="4536" w:type="dxa"/>
            <w:shd w:val="clear" w:color="auto" w:fill="F7CAAC" w:themeFill="accent2" w:themeFillTint="66"/>
          </w:tcPr>
          <w:p w14:paraId="455D3F33"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54E572E"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9733669"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805745" w:rsidRPr="00C10A7D" w14:paraId="1A66D56C" w14:textId="77777777" w:rsidTr="003B0B92">
        <w:tc>
          <w:tcPr>
            <w:tcW w:w="4536" w:type="dxa"/>
          </w:tcPr>
          <w:p w14:paraId="34B5F6DC" w14:textId="77777777" w:rsidR="00805745" w:rsidRPr="00805745" w:rsidRDefault="00805745" w:rsidP="00805745">
            <w:pPr>
              <w:tabs>
                <w:tab w:val="left" w:pos="8130"/>
              </w:tabs>
              <w:spacing w:after="200" w:line="360" w:lineRule="auto"/>
              <w:ind w:left="360"/>
              <w:rPr>
                <w:rFonts w:ascii="Helvetica" w:hAnsi="Helvetica" w:cs="Helvetica"/>
                <w:b/>
                <w:bCs/>
                <w:szCs w:val="20"/>
                <w:u w:val="single"/>
              </w:rPr>
            </w:pPr>
            <w:r w:rsidRPr="00805745">
              <w:rPr>
                <w:rFonts w:ascii="Helvetica" w:hAnsi="Helvetica" w:cs="Helvetica"/>
                <w:szCs w:val="20"/>
              </w:rPr>
              <w:t>mobilní stojan se čtyřmi pojezdovými otočnými kolečky (z toho min. 2 s brzdou)</w:t>
            </w:r>
          </w:p>
        </w:tc>
        <w:tc>
          <w:tcPr>
            <w:tcW w:w="1276" w:type="dxa"/>
            <w:vAlign w:val="center"/>
          </w:tcPr>
          <w:p w14:paraId="43CC3442"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BFD95C1"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r>
      <w:tr w:rsidR="00805745" w:rsidRPr="00C10A7D" w14:paraId="3EC10B6D" w14:textId="77777777" w:rsidTr="003B0B92">
        <w:tc>
          <w:tcPr>
            <w:tcW w:w="4536" w:type="dxa"/>
          </w:tcPr>
          <w:p w14:paraId="76164E92" w14:textId="77777777" w:rsidR="00805745" w:rsidRPr="00805745" w:rsidRDefault="00805745" w:rsidP="00805745">
            <w:pPr>
              <w:spacing w:line="360" w:lineRule="auto"/>
              <w:ind w:left="360"/>
              <w:rPr>
                <w:rFonts w:ascii="Helvetica" w:hAnsi="Helvetica" w:cs="Helvetica"/>
                <w:b/>
                <w:bCs/>
                <w:szCs w:val="20"/>
                <w:u w:val="single"/>
              </w:rPr>
            </w:pPr>
            <w:r w:rsidRPr="00805745">
              <w:rPr>
                <w:rFonts w:ascii="Helvetica" w:hAnsi="Helvetica" w:cs="Helvetica"/>
                <w:szCs w:val="20"/>
              </w:rPr>
              <w:t xml:space="preserve">vrchní výhřevný modul se 2 topnými tělesy a zabudovaným plošným osvětlením </w:t>
            </w:r>
          </w:p>
        </w:tc>
        <w:tc>
          <w:tcPr>
            <w:tcW w:w="1276" w:type="dxa"/>
            <w:vAlign w:val="center"/>
          </w:tcPr>
          <w:p w14:paraId="50D13C09"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5F90EFF"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r>
      <w:tr w:rsidR="00805745" w:rsidRPr="00C10A7D" w14:paraId="35F01A18" w14:textId="77777777" w:rsidTr="003B0B92">
        <w:tc>
          <w:tcPr>
            <w:tcW w:w="4536" w:type="dxa"/>
          </w:tcPr>
          <w:p w14:paraId="0EE036AF" w14:textId="77777777" w:rsidR="00805745" w:rsidRPr="00805745" w:rsidRDefault="00805745" w:rsidP="00805745">
            <w:pPr>
              <w:spacing w:line="360" w:lineRule="auto"/>
              <w:ind w:left="360"/>
              <w:rPr>
                <w:rFonts w:ascii="Helvetica" w:hAnsi="Helvetica" w:cs="Helvetica"/>
                <w:szCs w:val="20"/>
              </w:rPr>
            </w:pPr>
            <w:r w:rsidRPr="00805745">
              <w:rPr>
                <w:rFonts w:ascii="Helvetica" w:hAnsi="Helvetica" w:cs="Helvetica"/>
                <w:szCs w:val="20"/>
              </w:rPr>
              <w:t>rozměr ložné plochy min. 65 x 80 cm</w:t>
            </w:r>
          </w:p>
        </w:tc>
        <w:tc>
          <w:tcPr>
            <w:tcW w:w="1276" w:type="dxa"/>
            <w:vAlign w:val="center"/>
          </w:tcPr>
          <w:p w14:paraId="4A9E8222"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DF332C9"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r>
      <w:tr w:rsidR="00805745" w:rsidRPr="00C10A7D" w14:paraId="2964DA23" w14:textId="77777777" w:rsidTr="003B0B92">
        <w:tc>
          <w:tcPr>
            <w:tcW w:w="4536" w:type="dxa"/>
          </w:tcPr>
          <w:p w14:paraId="5725D2B9" w14:textId="77777777" w:rsidR="00805745" w:rsidRPr="00805745" w:rsidRDefault="00805745" w:rsidP="00805745">
            <w:pPr>
              <w:spacing w:line="360" w:lineRule="auto"/>
              <w:ind w:left="360"/>
              <w:rPr>
                <w:rFonts w:ascii="Helvetica" w:hAnsi="Helvetica" w:cs="Helvetica"/>
                <w:b/>
                <w:bCs/>
                <w:szCs w:val="20"/>
                <w:u w:val="single"/>
              </w:rPr>
            </w:pPr>
            <w:r w:rsidRPr="00805745">
              <w:rPr>
                <w:rFonts w:ascii="Helvetica" w:hAnsi="Helvetica" w:cs="Helvetica"/>
                <w:szCs w:val="20"/>
              </w:rPr>
              <w:t xml:space="preserve">hydraulicky plynule polohovatelné lůžko (min. +/- 13°) </w:t>
            </w:r>
          </w:p>
        </w:tc>
        <w:tc>
          <w:tcPr>
            <w:tcW w:w="1276" w:type="dxa"/>
            <w:vAlign w:val="center"/>
          </w:tcPr>
          <w:p w14:paraId="6111F266"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88D222D"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r>
      <w:tr w:rsidR="00805745" w:rsidRPr="00C10A7D" w14:paraId="17814A71" w14:textId="77777777" w:rsidTr="003B0B92">
        <w:tc>
          <w:tcPr>
            <w:tcW w:w="4536" w:type="dxa"/>
          </w:tcPr>
          <w:p w14:paraId="1D1136A0" w14:textId="77777777" w:rsidR="00805745" w:rsidRPr="00805745" w:rsidRDefault="00805745" w:rsidP="00805745">
            <w:pPr>
              <w:spacing w:line="360" w:lineRule="auto"/>
              <w:ind w:left="360"/>
              <w:rPr>
                <w:rFonts w:ascii="Helvetica" w:hAnsi="Helvetica" w:cs="Helvetica"/>
                <w:b/>
                <w:bCs/>
                <w:szCs w:val="20"/>
                <w:u w:val="single"/>
              </w:rPr>
            </w:pPr>
            <w:r w:rsidRPr="00805745">
              <w:rPr>
                <w:rFonts w:ascii="Helvetica" w:hAnsi="Helvetica" w:cs="Helvetica"/>
                <w:szCs w:val="20"/>
              </w:rPr>
              <w:t>odklopné plastové bočnice</w:t>
            </w:r>
          </w:p>
        </w:tc>
        <w:tc>
          <w:tcPr>
            <w:tcW w:w="1276" w:type="dxa"/>
            <w:vAlign w:val="center"/>
          </w:tcPr>
          <w:p w14:paraId="38695DA9"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D3AE573"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r>
      <w:tr w:rsidR="00805745" w:rsidRPr="00C10A7D" w14:paraId="19136F96" w14:textId="77777777" w:rsidTr="003B0B92">
        <w:trPr>
          <w:trHeight w:val="677"/>
        </w:trPr>
        <w:tc>
          <w:tcPr>
            <w:tcW w:w="4536" w:type="dxa"/>
          </w:tcPr>
          <w:p w14:paraId="56118679" w14:textId="77777777" w:rsidR="00805745" w:rsidRPr="00805745" w:rsidRDefault="00805745" w:rsidP="00805745">
            <w:pPr>
              <w:spacing w:line="360" w:lineRule="auto"/>
              <w:ind w:left="360"/>
              <w:rPr>
                <w:rFonts w:ascii="Helvetica" w:hAnsi="Helvetica" w:cs="Helvetica"/>
                <w:b/>
                <w:bCs/>
                <w:szCs w:val="20"/>
                <w:u w:val="single"/>
              </w:rPr>
            </w:pPr>
            <w:r w:rsidRPr="00805745">
              <w:rPr>
                <w:rFonts w:ascii="Helvetica" w:hAnsi="Helvetica" w:cs="Helvetica"/>
                <w:szCs w:val="20"/>
              </w:rPr>
              <w:t>3 ks polohovatelné police k zavěšení na stojan, 1 ks pevná police/box pod lůžkem pacienta</w:t>
            </w:r>
          </w:p>
        </w:tc>
        <w:tc>
          <w:tcPr>
            <w:tcW w:w="1276" w:type="dxa"/>
            <w:vAlign w:val="center"/>
          </w:tcPr>
          <w:p w14:paraId="7960BD59"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F4D0708"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r>
      <w:tr w:rsidR="00805745" w:rsidRPr="00C10A7D" w14:paraId="59FE1CD9" w14:textId="77777777" w:rsidTr="003B0B92">
        <w:tc>
          <w:tcPr>
            <w:tcW w:w="4536" w:type="dxa"/>
          </w:tcPr>
          <w:p w14:paraId="19AC9161" w14:textId="77777777" w:rsidR="00805745" w:rsidRPr="00805745" w:rsidRDefault="00805745" w:rsidP="00805745">
            <w:pPr>
              <w:spacing w:line="360" w:lineRule="auto"/>
              <w:ind w:left="360"/>
              <w:rPr>
                <w:rFonts w:ascii="Helvetica" w:hAnsi="Helvetica" w:cs="Helvetica"/>
                <w:b/>
                <w:bCs/>
                <w:szCs w:val="20"/>
                <w:u w:val="single"/>
              </w:rPr>
            </w:pPr>
            <w:r w:rsidRPr="00805745">
              <w:rPr>
                <w:rFonts w:ascii="Helvetica" w:hAnsi="Helvetica" w:cs="Helvetica"/>
                <w:szCs w:val="20"/>
              </w:rPr>
              <w:lastRenderedPageBreak/>
              <w:t>modul elektronického regulátoru teploty s režimy manuální i automatické proporcionální regulace teploty, autodiagnostika, 2 ks teplotní senzory</w:t>
            </w:r>
          </w:p>
        </w:tc>
        <w:tc>
          <w:tcPr>
            <w:tcW w:w="1276" w:type="dxa"/>
            <w:vAlign w:val="center"/>
          </w:tcPr>
          <w:p w14:paraId="0C51FF72"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0C17DA6"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r>
      <w:tr w:rsidR="00805745" w:rsidRPr="00C10A7D" w14:paraId="1B4C37E9" w14:textId="77777777" w:rsidTr="003B0B92">
        <w:tc>
          <w:tcPr>
            <w:tcW w:w="4536" w:type="dxa"/>
          </w:tcPr>
          <w:p w14:paraId="04A59EFB" w14:textId="77777777" w:rsidR="00805745" w:rsidRPr="00805745" w:rsidRDefault="00805745" w:rsidP="00805745">
            <w:pPr>
              <w:spacing w:line="360" w:lineRule="auto"/>
              <w:ind w:left="360"/>
              <w:rPr>
                <w:rFonts w:ascii="Helvetica" w:hAnsi="Helvetica" w:cs="Helvetica"/>
                <w:b/>
                <w:bCs/>
                <w:szCs w:val="20"/>
                <w:u w:val="single"/>
              </w:rPr>
            </w:pPr>
            <w:r w:rsidRPr="00805745">
              <w:rPr>
                <w:rFonts w:ascii="Helvetica" w:hAnsi="Helvetica" w:cs="Helvetica"/>
                <w:szCs w:val="20"/>
              </w:rPr>
              <w:t>ovládání dotykovou klávesnicí, sada bezpečnostních zvukových a světelných alarmů</w:t>
            </w:r>
          </w:p>
        </w:tc>
        <w:tc>
          <w:tcPr>
            <w:tcW w:w="1276" w:type="dxa"/>
            <w:vAlign w:val="center"/>
          </w:tcPr>
          <w:p w14:paraId="60D0B71B"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20D824A"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r>
      <w:tr w:rsidR="00805745" w:rsidRPr="002476E6" w14:paraId="28E7AFAE" w14:textId="77777777" w:rsidTr="003B0B92">
        <w:tc>
          <w:tcPr>
            <w:tcW w:w="4536" w:type="dxa"/>
          </w:tcPr>
          <w:p w14:paraId="5609B61E" w14:textId="77777777" w:rsidR="00805745" w:rsidRPr="00805745" w:rsidRDefault="00805745" w:rsidP="00805745">
            <w:pPr>
              <w:spacing w:line="360" w:lineRule="auto"/>
              <w:ind w:left="360"/>
              <w:rPr>
                <w:rFonts w:ascii="Helvetica" w:hAnsi="Helvetica" w:cs="Helvetica"/>
                <w:szCs w:val="20"/>
              </w:rPr>
            </w:pPr>
            <w:r w:rsidRPr="00805745">
              <w:rPr>
                <w:rFonts w:ascii="Helvetica" w:hAnsi="Helvetica" w:cs="Helvetica"/>
                <w:szCs w:val="20"/>
              </w:rPr>
              <w:t>kompletní elektroinstalace pro připojení dalších přístrojů</w:t>
            </w:r>
          </w:p>
        </w:tc>
        <w:tc>
          <w:tcPr>
            <w:tcW w:w="1276" w:type="dxa"/>
            <w:vAlign w:val="center"/>
          </w:tcPr>
          <w:p w14:paraId="4D9C79E2"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6FCBCE7"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r>
      <w:tr w:rsidR="00805745" w:rsidRPr="002476E6" w14:paraId="5E2CB730" w14:textId="77777777" w:rsidTr="003B0B92">
        <w:tc>
          <w:tcPr>
            <w:tcW w:w="4536" w:type="dxa"/>
          </w:tcPr>
          <w:p w14:paraId="5B4B5DCE" w14:textId="77777777" w:rsidR="00805745" w:rsidRPr="00805745" w:rsidRDefault="00805745" w:rsidP="00805745">
            <w:pPr>
              <w:spacing w:line="360" w:lineRule="auto"/>
              <w:ind w:left="360"/>
              <w:rPr>
                <w:rFonts w:ascii="Helvetica" w:hAnsi="Helvetica" w:cs="Helvetica"/>
                <w:szCs w:val="20"/>
              </w:rPr>
            </w:pPr>
            <w:r w:rsidRPr="00805745">
              <w:rPr>
                <w:rFonts w:ascii="Helvetica" w:hAnsi="Helvetica" w:cs="Helvetica"/>
                <w:szCs w:val="20"/>
              </w:rPr>
              <w:t>vyhřívaná matrace pacienta</w:t>
            </w:r>
          </w:p>
        </w:tc>
        <w:tc>
          <w:tcPr>
            <w:tcW w:w="1276" w:type="dxa"/>
            <w:vAlign w:val="center"/>
          </w:tcPr>
          <w:p w14:paraId="755A9F7E"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0A5A80D"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r>
      <w:tr w:rsidR="00805745" w:rsidRPr="002476E6" w14:paraId="402CDF8F" w14:textId="77777777" w:rsidTr="003B0B92">
        <w:tc>
          <w:tcPr>
            <w:tcW w:w="4536" w:type="dxa"/>
          </w:tcPr>
          <w:p w14:paraId="747C9CAD" w14:textId="77777777" w:rsidR="00805745" w:rsidRPr="00805745" w:rsidRDefault="00805745" w:rsidP="00805745">
            <w:pPr>
              <w:spacing w:line="360" w:lineRule="auto"/>
              <w:ind w:left="360"/>
              <w:rPr>
                <w:rFonts w:ascii="Helvetica" w:hAnsi="Helvetica" w:cs="Helvetica"/>
                <w:szCs w:val="20"/>
              </w:rPr>
            </w:pPr>
            <w:r w:rsidRPr="00805745">
              <w:rPr>
                <w:rFonts w:ascii="Helvetica" w:hAnsi="Helvetica" w:cs="Helvetica"/>
                <w:szCs w:val="20"/>
              </w:rPr>
              <w:t>časový APGAR modul zabudovaný v centrálním stojanu</w:t>
            </w:r>
          </w:p>
        </w:tc>
        <w:tc>
          <w:tcPr>
            <w:tcW w:w="1276" w:type="dxa"/>
            <w:vAlign w:val="center"/>
          </w:tcPr>
          <w:p w14:paraId="6B939CCB"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8F31301"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r>
      <w:tr w:rsidR="00805745" w:rsidRPr="002476E6" w14:paraId="526D2CAA" w14:textId="77777777" w:rsidTr="003B0B92">
        <w:tc>
          <w:tcPr>
            <w:tcW w:w="4536" w:type="dxa"/>
          </w:tcPr>
          <w:p w14:paraId="148954C2" w14:textId="77777777" w:rsidR="00805745" w:rsidRPr="00805745" w:rsidRDefault="00805745" w:rsidP="00805745">
            <w:pPr>
              <w:spacing w:line="360" w:lineRule="auto"/>
              <w:ind w:left="360"/>
              <w:rPr>
                <w:rFonts w:ascii="Helvetica" w:hAnsi="Helvetica" w:cs="Helvetica"/>
                <w:szCs w:val="20"/>
              </w:rPr>
            </w:pPr>
            <w:r w:rsidRPr="00805745">
              <w:rPr>
                <w:rFonts w:ascii="Helvetica" w:hAnsi="Helvetica" w:cs="Helvetica"/>
                <w:szCs w:val="20"/>
              </w:rPr>
              <w:t>bodový reflektor na flexibilním ramenu</w:t>
            </w:r>
          </w:p>
        </w:tc>
        <w:tc>
          <w:tcPr>
            <w:tcW w:w="1276" w:type="dxa"/>
            <w:vAlign w:val="center"/>
          </w:tcPr>
          <w:p w14:paraId="738547DA"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B226AEF"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r>
      <w:tr w:rsidR="00805745" w:rsidRPr="002476E6" w14:paraId="32AE2B7D" w14:textId="77777777" w:rsidTr="003B0B92">
        <w:tc>
          <w:tcPr>
            <w:tcW w:w="4536" w:type="dxa"/>
          </w:tcPr>
          <w:p w14:paraId="4157476E" w14:textId="77777777" w:rsidR="00805745" w:rsidRPr="00805745" w:rsidRDefault="00805745" w:rsidP="00805745">
            <w:pPr>
              <w:spacing w:line="360" w:lineRule="auto"/>
              <w:ind w:left="360"/>
              <w:rPr>
                <w:rFonts w:ascii="Helvetica" w:hAnsi="Helvetica" w:cs="Helvetica"/>
                <w:szCs w:val="20"/>
              </w:rPr>
            </w:pPr>
            <w:r w:rsidRPr="00805745">
              <w:rPr>
                <w:rFonts w:ascii="Helvetica" w:hAnsi="Helvetica" w:cs="Helvetica"/>
                <w:szCs w:val="20"/>
              </w:rPr>
              <w:t xml:space="preserve">napájecí napětí: </w:t>
            </w:r>
            <w:proofErr w:type="gramStart"/>
            <w:r w:rsidRPr="00805745">
              <w:rPr>
                <w:rFonts w:ascii="Helvetica" w:hAnsi="Helvetica" w:cs="Helvetica"/>
                <w:szCs w:val="20"/>
              </w:rPr>
              <w:t>230V</w:t>
            </w:r>
            <w:proofErr w:type="gramEnd"/>
            <w:r w:rsidRPr="00805745">
              <w:rPr>
                <w:rFonts w:ascii="Helvetica" w:hAnsi="Helvetica" w:cs="Helvetica"/>
                <w:szCs w:val="20"/>
              </w:rPr>
              <w:t>, 50 Hz</w:t>
            </w:r>
          </w:p>
        </w:tc>
        <w:tc>
          <w:tcPr>
            <w:tcW w:w="1276" w:type="dxa"/>
            <w:vAlign w:val="center"/>
          </w:tcPr>
          <w:p w14:paraId="4C5C205A"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551EAED" w14:textId="77777777" w:rsidR="00805745" w:rsidRPr="002476E6" w:rsidRDefault="00805745" w:rsidP="00805745">
            <w:pPr>
              <w:jc w:val="center"/>
              <w:rPr>
                <w:rFonts w:ascii="Calibri" w:hAnsi="Calibri" w:cs="Calibri"/>
                <w:color w:val="FF0000"/>
                <w:szCs w:val="20"/>
              </w:rPr>
            </w:pPr>
            <w:r w:rsidRPr="002476E6">
              <w:rPr>
                <w:rFonts w:ascii="Calibri" w:hAnsi="Calibri" w:cs="Calibri"/>
                <w:color w:val="FF0000"/>
                <w:szCs w:val="20"/>
              </w:rPr>
              <w:t>(doplní dodavatel)</w:t>
            </w:r>
          </w:p>
        </w:tc>
      </w:tr>
      <w:tr w:rsidR="00805745" w:rsidRPr="002476E6" w14:paraId="7F7D4B56" w14:textId="77777777" w:rsidTr="003B0B92">
        <w:tc>
          <w:tcPr>
            <w:tcW w:w="4536" w:type="dxa"/>
          </w:tcPr>
          <w:p w14:paraId="5EC72663" w14:textId="77777777" w:rsidR="00805745" w:rsidRPr="00805745" w:rsidRDefault="00805745" w:rsidP="00805745">
            <w:pPr>
              <w:spacing w:line="360" w:lineRule="auto"/>
              <w:ind w:left="360"/>
              <w:rPr>
                <w:rFonts w:ascii="Helvetica" w:hAnsi="Helvetica" w:cs="Helvetica"/>
                <w:szCs w:val="20"/>
              </w:rPr>
            </w:pPr>
            <w:r w:rsidRPr="00805745">
              <w:rPr>
                <w:rFonts w:ascii="Helvetica" w:hAnsi="Helvetica" w:cs="Helvetica"/>
                <w:szCs w:val="20"/>
              </w:rPr>
              <w:t xml:space="preserve">plošné osvětlení lůžka </w:t>
            </w:r>
          </w:p>
        </w:tc>
        <w:tc>
          <w:tcPr>
            <w:tcW w:w="1276" w:type="dxa"/>
            <w:vAlign w:val="center"/>
          </w:tcPr>
          <w:p w14:paraId="191884DA" w14:textId="77777777" w:rsidR="00805745" w:rsidRDefault="00805745" w:rsidP="00805745">
            <w:pPr>
              <w:jc w:val="center"/>
            </w:pPr>
            <w:r w:rsidRPr="00BB42BA">
              <w:rPr>
                <w:rFonts w:ascii="Calibri" w:hAnsi="Calibri" w:cs="Calibri"/>
                <w:color w:val="FF0000"/>
                <w:szCs w:val="20"/>
              </w:rPr>
              <w:t>(doplní dodavatel)</w:t>
            </w:r>
          </w:p>
        </w:tc>
        <w:tc>
          <w:tcPr>
            <w:tcW w:w="3821" w:type="dxa"/>
            <w:vAlign w:val="center"/>
          </w:tcPr>
          <w:p w14:paraId="5CAD4D5A" w14:textId="77777777" w:rsidR="00805745" w:rsidRDefault="00805745" w:rsidP="00805745">
            <w:pPr>
              <w:jc w:val="center"/>
            </w:pPr>
            <w:r w:rsidRPr="000F2B33">
              <w:rPr>
                <w:rFonts w:ascii="Calibri" w:hAnsi="Calibri" w:cs="Calibri"/>
                <w:color w:val="FF0000"/>
                <w:szCs w:val="20"/>
              </w:rPr>
              <w:t>(doplní dodavatel)</w:t>
            </w:r>
          </w:p>
        </w:tc>
      </w:tr>
      <w:tr w:rsidR="00805745" w:rsidRPr="002476E6" w14:paraId="17A013AA" w14:textId="77777777" w:rsidTr="003B0B92">
        <w:tc>
          <w:tcPr>
            <w:tcW w:w="4536" w:type="dxa"/>
          </w:tcPr>
          <w:p w14:paraId="04C013B0" w14:textId="77777777" w:rsidR="00805745" w:rsidRPr="00805745" w:rsidRDefault="00805745" w:rsidP="00805745">
            <w:pPr>
              <w:spacing w:line="360" w:lineRule="auto"/>
              <w:ind w:left="360"/>
              <w:rPr>
                <w:rFonts w:ascii="Helvetica" w:hAnsi="Helvetica" w:cs="Helvetica"/>
                <w:szCs w:val="20"/>
              </w:rPr>
            </w:pPr>
            <w:r w:rsidRPr="00805745">
              <w:rPr>
                <w:rFonts w:ascii="Helvetica" w:hAnsi="Helvetica" w:cs="Helvetica"/>
                <w:szCs w:val="20"/>
              </w:rPr>
              <w:t xml:space="preserve">výkon topného tělesa min. </w:t>
            </w:r>
            <w:proofErr w:type="gramStart"/>
            <w:r w:rsidRPr="00805745">
              <w:rPr>
                <w:rFonts w:ascii="Helvetica" w:hAnsi="Helvetica" w:cs="Helvetica"/>
                <w:szCs w:val="20"/>
              </w:rPr>
              <w:t>500W</w:t>
            </w:r>
            <w:proofErr w:type="gramEnd"/>
          </w:p>
        </w:tc>
        <w:tc>
          <w:tcPr>
            <w:tcW w:w="1276" w:type="dxa"/>
            <w:vAlign w:val="center"/>
          </w:tcPr>
          <w:p w14:paraId="57BFFAB6" w14:textId="77777777" w:rsidR="00805745" w:rsidRDefault="00805745" w:rsidP="00805745">
            <w:pPr>
              <w:jc w:val="center"/>
            </w:pPr>
            <w:r w:rsidRPr="00BB42BA">
              <w:rPr>
                <w:rFonts w:ascii="Calibri" w:hAnsi="Calibri" w:cs="Calibri"/>
                <w:color w:val="FF0000"/>
                <w:szCs w:val="20"/>
              </w:rPr>
              <w:t>(doplní dodavatel)</w:t>
            </w:r>
          </w:p>
        </w:tc>
        <w:tc>
          <w:tcPr>
            <w:tcW w:w="3821" w:type="dxa"/>
            <w:vAlign w:val="center"/>
          </w:tcPr>
          <w:p w14:paraId="7B0205A9" w14:textId="77777777" w:rsidR="00805745" w:rsidRDefault="00805745" w:rsidP="00805745">
            <w:pPr>
              <w:jc w:val="center"/>
            </w:pPr>
            <w:r w:rsidRPr="000F2B33">
              <w:rPr>
                <w:rFonts w:ascii="Calibri" w:hAnsi="Calibri" w:cs="Calibri"/>
                <w:color w:val="FF0000"/>
                <w:szCs w:val="20"/>
              </w:rPr>
              <w:t>(doplní dodavatel)</w:t>
            </w:r>
          </w:p>
        </w:tc>
      </w:tr>
    </w:tbl>
    <w:p w14:paraId="731F308E" w14:textId="1C85CD64" w:rsidR="0065447C" w:rsidRDefault="0065447C" w:rsidP="004006C4">
      <w:pPr>
        <w:pStyle w:val="Nadpis2"/>
        <w:spacing w:before="240"/>
        <w:rPr>
          <w:sz w:val="22"/>
          <w:szCs w:val="22"/>
        </w:rPr>
      </w:pPr>
    </w:p>
    <w:p w14:paraId="542529C7" w14:textId="30C096D4" w:rsidR="009E601C" w:rsidRDefault="009E601C" w:rsidP="009E601C">
      <w:pPr>
        <w:rPr>
          <w:lang w:eastAsia="en-US"/>
        </w:rPr>
      </w:pPr>
    </w:p>
    <w:p w14:paraId="67670D31" w14:textId="77720A42" w:rsidR="009E601C" w:rsidRDefault="009E601C" w:rsidP="009E601C">
      <w:pPr>
        <w:rPr>
          <w:lang w:eastAsia="en-US"/>
        </w:rPr>
      </w:pPr>
    </w:p>
    <w:p w14:paraId="61E0BA55" w14:textId="77777777" w:rsidR="009E601C" w:rsidRPr="005242DC" w:rsidRDefault="009E601C" w:rsidP="009E601C">
      <w:pPr>
        <w:pStyle w:val="Nadpis5"/>
        <w:rPr>
          <w:bCs/>
          <w:lang w:eastAsia="en-US"/>
        </w:rPr>
      </w:pPr>
      <w:r>
        <w:rPr>
          <w:bCs/>
          <w:lang w:eastAsia="en-US"/>
        </w:rPr>
        <w:t xml:space="preserve">B) </w:t>
      </w:r>
      <w:r w:rsidRPr="005242DC">
        <w:rPr>
          <w:bCs/>
          <w:lang w:eastAsia="en-US"/>
        </w:rPr>
        <w:t xml:space="preserve">Požadavky, které budou součástí dodávky předmětu plnění </w:t>
      </w:r>
    </w:p>
    <w:p w14:paraId="05592C8B" w14:textId="77777777" w:rsidR="009E601C" w:rsidRDefault="009E601C" w:rsidP="009E601C">
      <w:pPr>
        <w:rPr>
          <w:lang w:eastAsia="en-US"/>
        </w:rPr>
      </w:pPr>
    </w:p>
    <w:p w14:paraId="6D0070AC" w14:textId="490E85EB" w:rsidR="009E601C" w:rsidRDefault="009E601C" w:rsidP="009E601C">
      <w:pPr>
        <w:rPr>
          <w:lang w:eastAsia="en-US"/>
        </w:rPr>
      </w:pPr>
      <w:r w:rsidRPr="005242DC">
        <w:rPr>
          <w:lang w:eastAsia="en-US"/>
        </w:rPr>
        <w:t xml:space="preserve">DODAVATEL MÁ POVINNOST VYPLNIT SPLNĚNÍ POŽADAVKU V TABULCE ANO/NE. </w:t>
      </w:r>
      <w:r>
        <w:rPr>
          <w:lang w:eastAsia="en-US"/>
        </w:rPr>
        <w:t>SPNĚNÍ UVEDENÝCH POŽADAVKŮ POŽADUJE ZADAVATEL V RÁMCI DODÁVKY PŘEDMĚTU PLNĚNÍ.</w:t>
      </w:r>
    </w:p>
    <w:p w14:paraId="2FAF2672" w14:textId="6D62C02C" w:rsidR="009E601C" w:rsidRDefault="009E601C" w:rsidP="009E601C">
      <w:pPr>
        <w:rPr>
          <w:lang w:eastAsia="en-US"/>
        </w:rPr>
      </w:pPr>
    </w:p>
    <w:p w14:paraId="0073533F" w14:textId="77777777" w:rsidR="009E601C" w:rsidRPr="009E601C" w:rsidRDefault="009E601C" w:rsidP="009E601C">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2CD5F92A" w14:textId="77777777" w:rsidTr="0065447C">
        <w:trPr>
          <w:tblHeader/>
          <w:jc w:val="center"/>
        </w:trPr>
        <w:tc>
          <w:tcPr>
            <w:tcW w:w="7797" w:type="dxa"/>
            <w:shd w:val="clear" w:color="auto" w:fill="F7CAAC" w:themeFill="accent2" w:themeFillTint="66"/>
          </w:tcPr>
          <w:p w14:paraId="0E96A296"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43E816A7" w14:textId="004540D5" w:rsidR="0065447C" w:rsidRPr="002476E6" w:rsidRDefault="009E601C" w:rsidP="0065447C">
            <w:pPr>
              <w:pStyle w:val="Nadpis6"/>
              <w:suppressAutoHyphens w:val="0"/>
              <w:autoSpaceDE w:val="0"/>
              <w:autoSpaceDN w:val="0"/>
              <w:adjustRightInd w:val="0"/>
              <w:jc w:val="center"/>
              <w:outlineLvl w:val="5"/>
              <w:rPr>
                <w:rFonts w:eastAsia="Times New Roman" w:cs="Times New Roman"/>
                <w:lang w:eastAsia="cs-CZ"/>
              </w:rPr>
            </w:pPr>
            <w:r w:rsidRPr="00373973">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39B9ED6B"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71E0AF42" w14:textId="77777777" w:rsidTr="0065447C">
        <w:trPr>
          <w:jc w:val="center"/>
        </w:trPr>
        <w:tc>
          <w:tcPr>
            <w:tcW w:w="7797" w:type="dxa"/>
            <w:vAlign w:val="center"/>
          </w:tcPr>
          <w:p w14:paraId="27C48B30"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3A1C7C7E"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E0BD7A3" w14:textId="77777777" w:rsidTr="0065447C">
        <w:trPr>
          <w:jc w:val="center"/>
        </w:trPr>
        <w:tc>
          <w:tcPr>
            <w:tcW w:w="7797" w:type="dxa"/>
            <w:vAlign w:val="center"/>
          </w:tcPr>
          <w:p w14:paraId="53B06DBD"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326EC1C1"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2CFFBC1" w14:textId="77777777" w:rsidTr="0065447C">
        <w:trPr>
          <w:jc w:val="center"/>
        </w:trPr>
        <w:tc>
          <w:tcPr>
            <w:tcW w:w="7797" w:type="dxa"/>
            <w:vAlign w:val="center"/>
          </w:tcPr>
          <w:p w14:paraId="075C6FD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003B6CF7"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5108F0E" w14:textId="77777777" w:rsidTr="0065447C">
        <w:trPr>
          <w:jc w:val="center"/>
        </w:trPr>
        <w:tc>
          <w:tcPr>
            <w:tcW w:w="7797" w:type="dxa"/>
            <w:vAlign w:val="center"/>
          </w:tcPr>
          <w:p w14:paraId="7FF9BB2E"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2A8ED866"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628AA0A" w14:textId="77777777" w:rsidTr="0065447C">
        <w:trPr>
          <w:jc w:val="center"/>
        </w:trPr>
        <w:tc>
          <w:tcPr>
            <w:tcW w:w="7797" w:type="dxa"/>
            <w:vAlign w:val="center"/>
          </w:tcPr>
          <w:p w14:paraId="274CE94C"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lastRenderedPageBreak/>
              <w:t>Dodání dokumentace prokazující oprávnění k údržbě dodaného</w:t>
            </w:r>
            <w:r w:rsidR="0097571A">
              <w:rPr>
                <w:rFonts w:ascii="Calibri" w:hAnsi="Calibri" w:cs="Calibri"/>
                <w:sz w:val="22"/>
                <w:szCs w:val="22"/>
              </w:rPr>
              <w:t xml:space="preserve"> laboratorního přístroje</w:t>
            </w:r>
            <w:r w:rsidRPr="002476E6">
              <w:rPr>
                <w:rFonts w:ascii="Calibri" w:hAnsi="Calibri" w:cs="Calibri"/>
                <w:sz w:val="22"/>
                <w:szCs w:val="22"/>
              </w:rPr>
              <w:t>.</w:t>
            </w:r>
          </w:p>
        </w:tc>
        <w:tc>
          <w:tcPr>
            <w:tcW w:w="1842" w:type="dxa"/>
            <w:vAlign w:val="center"/>
          </w:tcPr>
          <w:p w14:paraId="4C9EE0F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6676A034" w14:textId="77777777" w:rsidTr="0065447C">
        <w:trPr>
          <w:trHeight w:val="677"/>
          <w:jc w:val="center"/>
        </w:trPr>
        <w:tc>
          <w:tcPr>
            <w:tcW w:w="7797" w:type="dxa"/>
            <w:vAlign w:val="center"/>
          </w:tcPr>
          <w:p w14:paraId="610FFA5A"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3D043BCB"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6FECD357"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9BFAEC" w14:textId="77777777" w:rsidR="006466FD" w:rsidRDefault="006466FD">
      <w:r>
        <w:separator/>
      </w:r>
    </w:p>
  </w:endnote>
  <w:endnote w:type="continuationSeparator" w:id="0">
    <w:p w14:paraId="571C921E"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017C539F" w14:textId="77777777" w:rsidR="00CA2983" w:rsidRPr="00CA2983" w:rsidRDefault="00CA2983" w:rsidP="00BE274B">
        <w:pPr>
          <w:pStyle w:val="Zpat"/>
          <w:tabs>
            <w:tab w:val="clear" w:pos="4536"/>
            <w:tab w:val="clear" w:pos="9072"/>
            <w:tab w:val="left" w:pos="7455"/>
          </w:tabs>
          <w:rPr>
            <w:rFonts w:ascii="Calibri" w:hAnsi="Calibri" w:cs="Calibri"/>
            <w:szCs w:val="20"/>
          </w:rPr>
        </w:pPr>
        <w:r w:rsidRPr="00CA2983">
          <w:rPr>
            <w:rFonts w:ascii="Calibri" w:hAnsi="Calibri" w:cs="Calibri"/>
            <w:szCs w:val="20"/>
          </w:rPr>
          <w:t>Název projektu: „</w:t>
        </w:r>
        <w:r w:rsidR="005A3F35">
          <w:rPr>
            <w:rFonts w:ascii="Calibri" w:hAnsi="Calibri" w:cs="Calibri"/>
            <w:szCs w:val="20"/>
          </w:rPr>
          <w:t>Modernizace lůžkového fondu</w:t>
        </w:r>
        <w:r w:rsidRPr="00CA2983">
          <w:rPr>
            <w:rFonts w:ascii="Calibri" w:hAnsi="Calibri" w:cs="Calibri"/>
            <w:szCs w:val="20"/>
          </w:rPr>
          <w:t xml:space="preserve">“, </w:t>
        </w:r>
        <w:r w:rsidR="00BE274B">
          <w:rPr>
            <w:rFonts w:ascii="Calibri" w:hAnsi="Calibri" w:cs="Calibri"/>
            <w:szCs w:val="20"/>
          </w:rPr>
          <w:tab/>
        </w:r>
      </w:p>
      <w:p w14:paraId="19A09AC2" w14:textId="77777777" w:rsidR="00CA2983" w:rsidRPr="00CA2983" w:rsidRDefault="00CA2983" w:rsidP="00CA2983">
        <w:pPr>
          <w:pStyle w:val="Zpat"/>
          <w:tabs>
            <w:tab w:val="left" w:pos="6330"/>
            <w:tab w:val="right" w:pos="9864"/>
          </w:tabs>
          <w:rPr>
            <w:rFonts w:ascii="Calibri" w:hAnsi="Calibri" w:cs="Calibri"/>
            <w:szCs w:val="20"/>
          </w:rPr>
        </w:pPr>
        <w:proofErr w:type="spellStart"/>
        <w:r w:rsidRPr="00CA2983">
          <w:rPr>
            <w:rFonts w:ascii="Calibri" w:hAnsi="Calibri" w:cs="Calibri"/>
            <w:szCs w:val="20"/>
          </w:rPr>
          <w:t>reg</w:t>
        </w:r>
        <w:proofErr w:type="spellEnd"/>
        <w:r w:rsidRPr="00CA2983">
          <w:rPr>
            <w:rFonts w:ascii="Calibri" w:hAnsi="Calibri" w:cs="Calibri"/>
            <w:szCs w:val="20"/>
          </w:rPr>
          <w:t xml:space="preserve">. č. </w:t>
        </w:r>
        <w:r w:rsidR="005A3F35" w:rsidRPr="005A3F35">
          <w:rPr>
            <w:rFonts w:ascii="Calibri" w:hAnsi="Calibri" w:cs="Calibri"/>
            <w:szCs w:val="20"/>
          </w:rPr>
          <w:t>CZ.06.2.56/0.0/0.0/16_043/0001548</w:t>
        </w:r>
      </w:p>
      <w:p w14:paraId="415DCD75" w14:textId="77777777" w:rsidR="00CA2983" w:rsidRDefault="00CA2983" w:rsidP="00CA2983">
        <w:pPr>
          <w:pStyle w:val="Zpat"/>
        </w:pPr>
        <w:r w:rsidRPr="00CA2983">
          <w:rPr>
            <w:rFonts w:ascii="Calibri" w:hAnsi="Calibri" w:cs="Calibri"/>
            <w:b/>
            <w:szCs w:val="20"/>
          </w:rPr>
          <w:t xml:space="preserve">Tento projekt je spolufinancován Evropskou unií z Evropského fondu pro regionální rozvoj. </w:t>
        </w:r>
        <w:bookmarkEnd w:id="0"/>
        <w:r>
          <w:rPr>
            <w:b/>
            <w:szCs w:val="20"/>
          </w:rPr>
          <w:t xml:space="preserve">               </w:t>
        </w:r>
        <w:r w:rsidR="00D07B2A">
          <w:rPr>
            <w:b/>
            <w:szCs w:val="20"/>
          </w:rPr>
          <w:t xml:space="preserve">             </w:t>
        </w:r>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469FE3B3"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749262" w14:textId="77777777" w:rsidR="006466FD" w:rsidRDefault="006466FD">
      <w:r>
        <w:separator/>
      </w:r>
    </w:p>
  </w:footnote>
  <w:footnote w:type="continuationSeparator" w:id="0">
    <w:p w14:paraId="6CC422BC"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6D93E9" w14:textId="5C7C3759" w:rsidR="006518A6" w:rsidRDefault="00957552" w:rsidP="00C95D5F">
    <w:pPr>
      <w:pStyle w:val="Zhlav"/>
      <w:jc w:val="both"/>
    </w:pPr>
    <w:r>
      <w:rPr>
        <w:noProof/>
      </w:rPr>
      <w:drawing>
        <wp:anchor distT="0" distB="0" distL="114300" distR="114300" simplePos="0" relativeHeight="251658240" behindDoc="0" locked="0" layoutInCell="1" allowOverlap="1" wp14:anchorId="6B1167F2" wp14:editId="731A7E40">
          <wp:simplePos x="0" y="0"/>
          <wp:positionH relativeFrom="margin">
            <wp:posOffset>4245610</wp:posOffset>
          </wp:positionH>
          <wp:positionV relativeFrom="paragraph">
            <wp:posOffset>-27305</wp:posOffset>
          </wp:positionV>
          <wp:extent cx="2044800" cy="547200"/>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800" cy="54720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0C5F9F45" wp14:editId="7296E74A">
          <wp:simplePos x="0" y="0"/>
          <wp:positionH relativeFrom="margin">
            <wp:posOffset>-224790</wp:posOffset>
          </wp:positionH>
          <wp:positionV relativeFrom="paragraph">
            <wp:posOffset>-136525</wp:posOffset>
          </wp:positionV>
          <wp:extent cx="4286250" cy="714375"/>
          <wp:effectExtent l="0" t="0" r="0" b="9525"/>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86250" cy="7143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EC4423"/>
    <w:multiLevelType w:val="hybridMultilevel"/>
    <w:tmpl w:val="18222B3A"/>
    <w:lvl w:ilvl="0" w:tplc="0FE66398">
      <w:start w:val="1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8" w15:restartNumberingAfterBreak="0">
    <w:nsid w:val="470B402C"/>
    <w:multiLevelType w:val="hybridMultilevel"/>
    <w:tmpl w:val="2A5A0988"/>
    <w:lvl w:ilvl="0" w:tplc="0FE66398">
      <w:start w:val="1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9C9798F"/>
    <w:multiLevelType w:val="hybridMultilevel"/>
    <w:tmpl w:val="86E2FE78"/>
    <w:lvl w:ilvl="0" w:tplc="0FE66398">
      <w:start w:val="1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3"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20"/>
  </w:num>
  <w:num w:numId="4">
    <w:abstractNumId w:val="7"/>
  </w:num>
  <w:num w:numId="5">
    <w:abstractNumId w:val="4"/>
  </w:num>
  <w:num w:numId="6">
    <w:abstractNumId w:val="10"/>
  </w:num>
  <w:num w:numId="7">
    <w:abstractNumId w:val="10"/>
  </w:num>
  <w:num w:numId="8">
    <w:abstractNumId w:val="19"/>
  </w:num>
  <w:num w:numId="9">
    <w:abstractNumId w:val="1"/>
  </w:num>
  <w:num w:numId="10">
    <w:abstractNumId w:val="14"/>
  </w:num>
  <w:num w:numId="11">
    <w:abstractNumId w:val="13"/>
  </w:num>
  <w:num w:numId="12">
    <w:abstractNumId w:val="18"/>
  </w:num>
  <w:num w:numId="13">
    <w:abstractNumId w:val="5"/>
  </w:num>
  <w:num w:numId="14">
    <w:abstractNumId w:val="15"/>
  </w:num>
  <w:num w:numId="15">
    <w:abstractNumId w:val="17"/>
  </w:num>
  <w:num w:numId="16">
    <w:abstractNumId w:val="11"/>
  </w:num>
  <w:num w:numId="17">
    <w:abstractNumId w:val="12"/>
  </w:num>
  <w:num w:numId="18">
    <w:abstractNumId w:val="6"/>
  </w:num>
  <w:num w:numId="19">
    <w:abstractNumId w:val="2"/>
  </w:num>
  <w:num w:numId="20">
    <w:abstractNumId w:val="3"/>
  </w:num>
  <w:num w:numId="21">
    <w:abstractNumId w:val="9"/>
  </w:num>
  <w:num w:numId="22">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91ADF"/>
    <w:rsid w:val="00197A5B"/>
    <w:rsid w:val="001D1372"/>
    <w:rsid w:val="001E427D"/>
    <w:rsid w:val="001F2952"/>
    <w:rsid w:val="00205EE2"/>
    <w:rsid w:val="00214C1D"/>
    <w:rsid w:val="002476E6"/>
    <w:rsid w:val="00280A80"/>
    <w:rsid w:val="002B39F1"/>
    <w:rsid w:val="002C543B"/>
    <w:rsid w:val="002C5A20"/>
    <w:rsid w:val="002D0847"/>
    <w:rsid w:val="002D4509"/>
    <w:rsid w:val="00303205"/>
    <w:rsid w:val="00374075"/>
    <w:rsid w:val="003846F9"/>
    <w:rsid w:val="003872B0"/>
    <w:rsid w:val="00393D4B"/>
    <w:rsid w:val="00393D63"/>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4A9F"/>
    <w:rsid w:val="00521903"/>
    <w:rsid w:val="00531FC6"/>
    <w:rsid w:val="005329B0"/>
    <w:rsid w:val="0054515C"/>
    <w:rsid w:val="00560743"/>
    <w:rsid w:val="0056576E"/>
    <w:rsid w:val="00567235"/>
    <w:rsid w:val="00572533"/>
    <w:rsid w:val="005A2DEA"/>
    <w:rsid w:val="005A3F35"/>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7650B"/>
    <w:rsid w:val="006F12A7"/>
    <w:rsid w:val="006F6461"/>
    <w:rsid w:val="00703424"/>
    <w:rsid w:val="0071402B"/>
    <w:rsid w:val="0071532A"/>
    <w:rsid w:val="00716461"/>
    <w:rsid w:val="007230A6"/>
    <w:rsid w:val="0073070F"/>
    <w:rsid w:val="007341AA"/>
    <w:rsid w:val="00756D6D"/>
    <w:rsid w:val="00767CC9"/>
    <w:rsid w:val="00783B7D"/>
    <w:rsid w:val="007B6C29"/>
    <w:rsid w:val="007D1C73"/>
    <w:rsid w:val="007D591C"/>
    <w:rsid w:val="007E0422"/>
    <w:rsid w:val="007E3142"/>
    <w:rsid w:val="007E7126"/>
    <w:rsid w:val="007F694D"/>
    <w:rsid w:val="007F795F"/>
    <w:rsid w:val="00805745"/>
    <w:rsid w:val="00814870"/>
    <w:rsid w:val="0081601A"/>
    <w:rsid w:val="00842F61"/>
    <w:rsid w:val="00843B0E"/>
    <w:rsid w:val="00855DB3"/>
    <w:rsid w:val="00861184"/>
    <w:rsid w:val="00885D17"/>
    <w:rsid w:val="00890047"/>
    <w:rsid w:val="008B1CD4"/>
    <w:rsid w:val="008E1D92"/>
    <w:rsid w:val="00907E39"/>
    <w:rsid w:val="00957552"/>
    <w:rsid w:val="00965992"/>
    <w:rsid w:val="009673F6"/>
    <w:rsid w:val="0097571A"/>
    <w:rsid w:val="00985725"/>
    <w:rsid w:val="0098671F"/>
    <w:rsid w:val="0099223B"/>
    <w:rsid w:val="009B4E45"/>
    <w:rsid w:val="009C0B4C"/>
    <w:rsid w:val="009E189C"/>
    <w:rsid w:val="009E601C"/>
    <w:rsid w:val="00A075F1"/>
    <w:rsid w:val="00A12E4D"/>
    <w:rsid w:val="00A37710"/>
    <w:rsid w:val="00A537FA"/>
    <w:rsid w:val="00A72488"/>
    <w:rsid w:val="00A7653E"/>
    <w:rsid w:val="00A811DD"/>
    <w:rsid w:val="00A8362D"/>
    <w:rsid w:val="00A837CA"/>
    <w:rsid w:val="00A9026B"/>
    <w:rsid w:val="00AB14BC"/>
    <w:rsid w:val="00AC3F9C"/>
    <w:rsid w:val="00AD7DB4"/>
    <w:rsid w:val="00AE6E47"/>
    <w:rsid w:val="00B01362"/>
    <w:rsid w:val="00B04151"/>
    <w:rsid w:val="00B10101"/>
    <w:rsid w:val="00B360D1"/>
    <w:rsid w:val="00B429BE"/>
    <w:rsid w:val="00B471A0"/>
    <w:rsid w:val="00B53DAE"/>
    <w:rsid w:val="00BB2159"/>
    <w:rsid w:val="00BD6D27"/>
    <w:rsid w:val="00BE274B"/>
    <w:rsid w:val="00C04ADE"/>
    <w:rsid w:val="00C10A7D"/>
    <w:rsid w:val="00C16503"/>
    <w:rsid w:val="00C57F86"/>
    <w:rsid w:val="00C64F47"/>
    <w:rsid w:val="00C95843"/>
    <w:rsid w:val="00C95D5F"/>
    <w:rsid w:val="00CA0D86"/>
    <w:rsid w:val="00CA2983"/>
    <w:rsid w:val="00CA49BB"/>
    <w:rsid w:val="00CA51FC"/>
    <w:rsid w:val="00CA538B"/>
    <w:rsid w:val="00CD382E"/>
    <w:rsid w:val="00CD3A9C"/>
    <w:rsid w:val="00CD65B0"/>
    <w:rsid w:val="00CF60CC"/>
    <w:rsid w:val="00D07B2A"/>
    <w:rsid w:val="00D14FCA"/>
    <w:rsid w:val="00D241F8"/>
    <w:rsid w:val="00D33243"/>
    <w:rsid w:val="00D3510F"/>
    <w:rsid w:val="00D42818"/>
    <w:rsid w:val="00D431D5"/>
    <w:rsid w:val="00D43214"/>
    <w:rsid w:val="00D4762C"/>
    <w:rsid w:val="00D5247B"/>
    <w:rsid w:val="00D62E8D"/>
    <w:rsid w:val="00D70BF0"/>
    <w:rsid w:val="00D72049"/>
    <w:rsid w:val="00D876D7"/>
    <w:rsid w:val="00D963DD"/>
    <w:rsid w:val="00DA57E0"/>
    <w:rsid w:val="00E14675"/>
    <w:rsid w:val="00E14A45"/>
    <w:rsid w:val="00E25961"/>
    <w:rsid w:val="00E25E2C"/>
    <w:rsid w:val="00E3244D"/>
    <w:rsid w:val="00E327B4"/>
    <w:rsid w:val="00E640CE"/>
    <w:rsid w:val="00E70BD0"/>
    <w:rsid w:val="00E73FAD"/>
    <w:rsid w:val="00EB28FB"/>
    <w:rsid w:val="00EB3567"/>
    <w:rsid w:val="00EC44E3"/>
    <w:rsid w:val="00EC6204"/>
    <w:rsid w:val="00ED1886"/>
    <w:rsid w:val="00EE1E0E"/>
    <w:rsid w:val="00F011A6"/>
    <w:rsid w:val="00F03861"/>
    <w:rsid w:val="00F069C9"/>
    <w:rsid w:val="00F14182"/>
    <w:rsid w:val="00F16700"/>
    <w:rsid w:val="00F42F2C"/>
    <w:rsid w:val="00F45432"/>
    <w:rsid w:val="00F458FA"/>
    <w:rsid w:val="00F63C45"/>
    <w:rsid w:val="00F66DDD"/>
    <w:rsid w:val="00F935F7"/>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43AC6FF"/>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ED0CD-688B-4358-A0E1-94B0512D4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532</Words>
  <Characters>3141</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5</cp:revision>
  <dcterms:created xsi:type="dcterms:W3CDTF">2020-07-03T08:23:00Z</dcterms:created>
  <dcterms:modified xsi:type="dcterms:W3CDTF">2020-09-15T15:04:00Z</dcterms:modified>
</cp:coreProperties>
</file>